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97" w:tblpY="678"/>
        <w:tblOverlap w:val="never"/>
        <w:tblW w:w="8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3979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功能配置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基本数据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3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洗车模式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龙门轨道往复式自动、手动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3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毛刷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5头、软绵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3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泡沫智能乳化系统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车辆限制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5.3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2.2</w:t>
            </w: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2.2米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3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故障自检系统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具备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3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自助停车系统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具备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3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电气过载保护系统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具备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3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电气短路保护系统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具备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3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电气漏电保护系统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具备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3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贴车距离调节系统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具备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3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防冻排水功能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具备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3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  <w:t>急停保护功能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具备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3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  <w:t>保养提示功能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具备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3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  <w:t>安全报警功能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具备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3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  <w:t>收费、统计功能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具备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3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  <w:t>吹干、遥控功能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具备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2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配套设施：洗手池、壁挂式吸尘器、玻璃水加注器、地面墙面防水、水管、排水地板施工等，发票含税。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洗车机设备参数清单</w:t>
      </w:r>
    </w:p>
    <w:p>
      <w:pPr>
        <w:jc w:val="both"/>
        <w:rPr>
          <w:rFonts w:hint="eastAsia" w:ascii="宋体" w:hAnsi="宋体" w:eastAsia="宋体" w:cs="宋体"/>
          <w:sz w:val="44"/>
          <w:szCs w:val="44"/>
          <w:lang w:eastAsia="zh-CN"/>
        </w:rPr>
      </w:pPr>
    </w:p>
    <w:sectPr>
      <w:pgSz w:w="11850" w:h="16783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ED06A4"/>
    <w:rsid w:val="5ED7E036"/>
    <w:rsid w:val="5EEF2F37"/>
    <w:rsid w:val="6F6EEBA1"/>
    <w:rsid w:val="6FEB6E27"/>
    <w:rsid w:val="7F7DC83F"/>
    <w:rsid w:val="7FCFA7A6"/>
    <w:rsid w:val="7FFB3A9A"/>
    <w:rsid w:val="7FFEFD30"/>
    <w:rsid w:val="9EBD90B6"/>
    <w:rsid w:val="A7FFDBDB"/>
    <w:rsid w:val="DF766516"/>
    <w:rsid w:val="DFDFE9F0"/>
    <w:rsid w:val="E9DB18DE"/>
    <w:rsid w:val="F7AA088D"/>
    <w:rsid w:val="FB5FF529"/>
    <w:rsid w:val="FFFFD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彭德杰</cp:lastModifiedBy>
  <cp:lastPrinted>2025-02-15T00:15:00Z</cp:lastPrinted>
  <dcterms:modified xsi:type="dcterms:W3CDTF">2025-09-09T15:05:07Z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