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/>
          <w:b/>
          <w:bCs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技术参数</w:t>
      </w:r>
    </w:p>
    <w:p/>
    <w:tbl>
      <w:tblPr>
        <w:tblStyle w:val="11"/>
        <w:tblW w:w="89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4"/>
        <w:gridCol w:w="1356"/>
        <w:gridCol w:w="65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54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Theme="minorEastAsia" w:hAnsiTheme="minorEastAsia" w:eastAsiaTheme="minor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/>
                <w:b/>
                <w:bCs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1356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/>
                <w:bCs/>
                <w:sz w:val="28"/>
                <w:szCs w:val="28"/>
              </w:rPr>
              <w:t>项目名称</w:t>
            </w:r>
          </w:p>
        </w:tc>
        <w:tc>
          <w:tcPr>
            <w:tcW w:w="6500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/>
                <w:bCs/>
                <w:sz w:val="28"/>
                <w:szCs w:val="28"/>
              </w:rPr>
              <w:t>规格及参数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54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356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智能长短枪混合柜</w:t>
            </w:r>
          </w:p>
        </w:tc>
        <w:tc>
          <w:tcPr>
            <w:tcW w:w="6500" w:type="dxa"/>
            <w:vAlign w:val="center"/>
          </w:tcPr>
          <w:p>
            <w:pPr>
              <w:spacing w:line="480" w:lineRule="auto"/>
            </w:pPr>
            <w:r>
              <w:rPr>
                <w:rFonts w:hint="eastAsia"/>
              </w:rPr>
              <w:t>一、柜体规格：</w:t>
            </w:r>
          </w:p>
          <w:p>
            <w:pPr>
              <w:spacing w:line="300" w:lineRule="exact"/>
            </w:pPr>
            <w:r>
              <w:rPr>
                <w:rFonts w:hint="eastAsia"/>
              </w:rPr>
              <w:t>（一）尺寸规格：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≥</w:t>
            </w:r>
            <w:r>
              <w:rPr>
                <w:rFonts w:hint="eastAsia"/>
              </w:rPr>
              <w:t>高1800mm、宽1</w:t>
            </w:r>
            <w:r>
              <w:rPr>
                <w:rFonts w:hint="eastAsia"/>
                <w:lang w:val="en-US" w:eastAsia="zh-CN"/>
              </w:rPr>
              <w:t>0</w:t>
            </w:r>
            <w:r>
              <w:rPr>
                <w:rFonts w:hint="eastAsia"/>
              </w:rPr>
              <w:t>00mm、深500mmm（具体尺寸及内部结构可根据实际情况调整）；</w:t>
            </w:r>
          </w:p>
          <w:p>
            <w:pPr>
              <w:spacing w:line="300" w:lineRule="exact"/>
            </w:pPr>
            <w:r>
              <w:rPr>
                <w:rFonts w:hint="eastAsia"/>
              </w:rPr>
              <w:t>（二）柜体重量：≥450kg；</w:t>
            </w:r>
          </w:p>
          <w:p>
            <w:pPr>
              <w:spacing w:line="300" w:lineRule="exac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</w:rPr>
              <w:t>（三）</w:t>
            </w:r>
            <w:r>
              <w:rPr>
                <w:rFonts w:hint="eastAsia"/>
                <w:lang w:val="en-US" w:eastAsia="zh-CN"/>
              </w:rPr>
              <w:t>枪柜容量：可存放20支短</w:t>
            </w:r>
            <w:r>
              <w:rPr>
                <w:rFonts w:hint="eastAsia"/>
              </w:rPr>
              <w:t>枪</w:t>
            </w:r>
            <w:r>
              <w:rPr>
                <w:rFonts w:hint="eastAsia"/>
                <w:lang w:val="en-US" w:eastAsia="zh-CN"/>
              </w:rPr>
              <w:t>和8支长枪</w:t>
            </w:r>
          </w:p>
          <w:p>
            <w:pPr>
              <w:spacing w:line="480" w:lineRule="auto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二、柜体及柜门要求：</w:t>
            </w:r>
          </w:p>
          <w:p>
            <w:pPr>
              <w:spacing w:line="240" w:lineRule="auto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（一）材质要求：柜体、柜门应采用低合金高强度结构钢板制作，联动互锁双开门，左右双开门、每门6个门栓、共12门栓、内门铰，抗拉强度必须大于345MPA；必须使用低合金高强度结构钢板制作专用柜，其钢板公称厚度为：柜</w:t>
            </w:r>
            <w:bookmarkStart w:id="0" w:name="_GoBack"/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体≥6mm，柜门≥10mm，</w:t>
            </w:r>
            <w:bookmarkEnd w:id="0"/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内侧柜门≥2mm，柜门框应有止口或类似结构，框体在柜体板厚的基础上采用加强结构。柜体脚轮：柜体底部装置高强度钢轮，方便移动；柜门开启方式：柜门开启采用双人双锁方式；柜门配置电控锁和机械2种开柜方式；当停电或电控锁具故障时，可用备用钥匙开启机械应急锁开柜。正常通电情况下采用双机械钥匙开锁系统会自动报警。</w:t>
            </w:r>
          </w:p>
          <w:p>
            <w:pPr>
              <w:spacing w:line="240" w:lineRule="auto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（二）尺寸要求：柜门开启角度大于90度；柜体外形尺寸最大偏差≤5mm；柜体对角线尺寸最大偏差≤1.5mm；柜门与门框隙缝：上间隙≤1.8mm 、下间隙≤2.0mm、左间隙≤2.0mm 、右间隙≤2.0mm；外表面平面度≤1.4mm；推拉晃动量≤0.7mm。</w:t>
            </w:r>
          </w:p>
          <w:p>
            <w:pPr>
              <w:spacing w:line="240" w:lineRule="auto"/>
              <w:jc w:val="left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（三）外观要求：枪柜外表面和柜体内部均应进行表面防腐处理（不锈钢除外），各种门栓、内门铰链等易锈蚀零件均应进行防腐处理。</w:t>
            </w:r>
          </w:p>
          <w:p>
            <w:pPr>
              <w:spacing w:line="240" w:lineRule="auto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（四）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电机门锁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主锁舌抗轴向静压力：主锁舌在承受3000N的轴向静压力后，锁舌回缩量应不大于5mm，且电机锁应能正常工作。</w:t>
            </w:r>
          </w:p>
          <w:p>
            <w:pPr>
              <w:spacing w:line="480" w:lineRule="auto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三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、电子枪锁：</w:t>
            </w:r>
          </w:p>
          <w:p>
            <w:pPr>
              <w:spacing w:line="240" w:lineRule="auto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1、电控枪锁采用加密通信方式控制，直接通电不能开启，断电保持锁闭状态。</w:t>
            </w:r>
          </w:p>
          <w:p>
            <w:pPr>
              <w:spacing w:line="240" w:lineRule="auto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2、电控枪锁自动打开和关闭，无需人工对枪锁操作。</w:t>
            </w:r>
          </w:p>
          <w:p>
            <w:pPr>
              <w:spacing w:line="240" w:lineRule="auto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3、电控枪锁具有防卡阻功能，枪支锁闭不到位或枪锁遇到阻碍时锁舌（栓）能够具备自动回弹，直至枪支正确入位锁闭。</w:t>
            </w:r>
          </w:p>
          <w:p>
            <w:pPr>
              <w:spacing w:line="240" w:lineRule="auto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4、每个电控枪锁带独立备用机械开启方式。</w:t>
            </w:r>
          </w:p>
          <w:p>
            <w:pPr>
              <w:spacing w:line="240" w:lineRule="auto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5、电控枪锁以正常方式打开后，枪支方能取出，并有指示灯闪烁提醒用户功能， 在紧急的情况下，可以通过授权一次性开启所有枪锁，快速完成枪支领用。</w:t>
            </w:r>
          </w:p>
          <w:p>
            <w:pPr>
              <w:spacing w:line="240" w:lineRule="auto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6、枪托支持不同型号枪支，枪托两侧具备加紧功能，用于保持枪管水平状态。</w:t>
            </w:r>
          </w:p>
          <w:p>
            <w:pPr>
              <w:spacing w:line="240" w:lineRule="auto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7、电子枪锁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枪锁具有上锁检测功能、枪支在位检测功能、具备超时自动闭锁、枪锁有防卡阻功能、枪锁断线提示功能。每把枪锁具备机械钥匙开启方式，使用机械钥匙等非允许状态下开启时会现场和远程实时报警。紧急情况下，可以通过授权一次性开启所有枪锁，快速完成枪支领用。具有枪支在位检测，并能在后台实时查询到枪支在位检测，输入开锁信号至执行开锁动作的响应时间不大于1秒。</w:t>
            </w:r>
          </w:p>
          <w:p>
            <w:pPr>
              <w:pStyle w:val="2"/>
              <w:ind w:left="0" w:leftChars="0" w:firstLine="0" w:firstLineChars="0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（须提供专业检测机构出具符合要求的检测报告原件扫描件加盖公章，签订合同前审核检测报告原件）</w:t>
            </w:r>
          </w:p>
          <w:p>
            <w:pPr>
              <w:pStyle w:val="3"/>
              <w:numPr>
                <w:ilvl w:val="0"/>
                <w:numId w:val="1"/>
              </w:numPr>
              <w:ind w:left="0" w:leftChars="0" w:firstLine="0" w:firstLineChars="0"/>
              <w:rPr>
                <w:rFonts w:hint="eastAsia"/>
              </w:rPr>
            </w:pPr>
            <w:r>
              <w:rPr>
                <w:rFonts w:hint="eastAsia"/>
              </w:rPr>
              <w:t xml:space="preserve">枪锁在正常条件下，连续正常启闭 </w:t>
            </w:r>
            <w:r>
              <w:rPr>
                <w:rFonts w:hint="eastAsia"/>
                <w:lang w:val="en-US" w:eastAsia="zh-CN"/>
              </w:rPr>
              <w:t>10</w:t>
            </w:r>
            <w:r>
              <w:rPr>
                <w:rFonts w:hint="eastAsia"/>
              </w:rPr>
              <w:t>万次后仍能正常工作。</w:t>
            </w:r>
          </w:p>
          <w:p>
            <w:pPr>
              <w:pStyle w:val="2"/>
              <w:ind w:left="0" w:leftChars="0" w:firstLine="0" w:firstLineChars="0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（须提供专业检测机构出具符合要求的检测报告原件扫描件加盖公章，签订合同前审核检测报告原件）</w:t>
            </w:r>
          </w:p>
          <w:p>
            <w:pPr>
              <w:pStyle w:val="2"/>
              <w:ind w:left="0" w:leftChars="0" w:firstLine="0" w:firstLineChars="0"/>
              <w:rPr>
                <w:rFonts w:hint="default" w:ascii="宋体" w:hAnsi="宋体" w:eastAsia="宋体" w:cs="宋体"/>
                <w:b w:val="0"/>
                <w:bCs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lang w:val="en-US" w:eastAsia="zh-CN"/>
              </w:rPr>
              <w:t>9、枪锁布局：电子枪锁锁体采用锌合金材质，锁舌采用实心全不锈钢材质制作而成。柜内上部20把短枪锁分两层，每层10把，8把长枪锁均匀分布在柜体下部，枪锁安装在枪架上，每把枪锁之间用485线串连在一起。</w:t>
            </w:r>
          </w:p>
          <w:p>
            <w:pPr>
              <w:spacing w:line="480" w:lineRule="auto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四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、枪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弹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柜控制系统：</w:t>
            </w:r>
          </w:p>
          <w:p>
            <w:pPr>
              <w:spacing w:line="240" w:lineRule="auto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（一）控制器采用ARM嵌入式控制主机，处理器（CPU）采用1.8GHz四核芯片。控制系统采用专门定制Linux系统。具备可靠的平台监控、报警和故障处理能力；操作系统防黑防毒能力强，能够可靠防护计算机病毒，保证系统具有高安全、高可靠性。枪弹柜控制器配置加密模块。</w:t>
            </w:r>
          </w:p>
          <w:p>
            <w:pPr>
              <w:pStyle w:val="2"/>
              <w:ind w:left="0" w:leftChars="0" w:firstLine="0" w:firstLineChars="0"/>
              <w:rPr>
                <w:rFonts w:hint="eastAsia"/>
                <w:b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（二）柜体操作面板自带不小于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12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寸彩色液晶触摸屏及电控设备，分辨率不低于2K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。</w:t>
            </w:r>
            <w:r>
              <w:rPr>
                <w:rFonts w:hint="eastAsia"/>
                <w:b/>
                <w:bCs/>
              </w:rPr>
              <w:t>（须提供专业检测机构出具符合要求的检测报告原件扫描件加盖公章，签订合同前审核检测报告原件）</w:t>
            </w:r>
          </w:p>
          <w:p>
            <w:pPr>
              <w:spacing w:line="240" w:lineRule="auto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三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）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控制器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要防水、防潮，柜体内部自带音响设备，在操作过程中提供语音提示，可连续24小时不停机工作。柜门开启采用双人双锁方式，具有电控和机械式两种开启方式，单柜配备双机械防盗锁，当断电或电控失效时系统自动降级为机械开启，可用应急备用钥匙开柜。正常情况下采用应急备用钥匙开柜会自动报警。</w:t>
            </w:r>
          </w:p>
          <w:p>
            <w:pPr>
              <w:spacing w:line="240" w:lineRule="auto"/>
              <w:jc w:val="left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四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）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枪弹柜控制系统采用指纹、人脸生物识别技术，指纹错误接受率（认假率）为0.001%时，错误拒绝率（拒真率）应小于或等于0.4%。</w:t>
            </w:r>
          </w:p>
          <w:p>
            <w:pPr>
              <w:pStyle w:val="2"/>
              <w:ind w:left="0" w:leftChars="0" w:firstLine="0" w:firstLineChars="0"/>
              <w:rPr>
                <w:rFonts w:hint="eastAsia"/>
              </w:rPr>
            </w:pPr>
            <w:r>
              <w:rPr>
                <w:rFonts w:hint="eastAsia"/>
                <w:b/>
                <w:bCs/>
              </w:rPr>
              <w:t>（须提供专业检测机构出具符合要求的检测报告原件扫描件加盖公章，签订合同前审核检测报告原件）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（五）枪弹柜控制系统支持离线人脸识别，在 3 米外无感识 别用户，支持防伪检测，支持近距离特定动作识别，支持表情识别。</w:t>
            </w:r>
          </w:p>
          <w:p>
            <w:pPr>
              <w:numPr>
                <w:ilvl w:val="0"/>
                <w:numId w:val="0"/>
              </w:numPr>
              <w:spacing w:line="240" w:lineRule="auto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（六）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视频图像系统安装有嵌入式高清网络摄像头，可进行操作图像、报警图像抓拍；枪支管理平台软件可远程查看枪弹柜上的视频图像；智能柜上能够进行抓拍图像的回显。</w:t>
            </w:r>
          </w:p>
          <w:p>
            <w:pPr>
              <w:spacing w:line="240" w:lineRule="auto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七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）控制系统应具有的相关功能。</w:t>
            </w:r>
          </w:p>
          <w:p>
            <w:pPr>
              <w:spacing w:line="240" w:lineRule="auto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1、短信报警功能：可将报警/开关门/取还枪信息以GSM短信形式发至设定人员手机，断网后仍可发送。</w:t>
            </w:r>
          </w:p>
          <w:p>
            <w:pPr>
              <w:spacing w:line="240" w:lineRule="auto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2、酒精检测功能：将酒精检测浓度阈值设置为lOmg/lOOmL,当智能柜内置酒精检测模块检测到的酒精浓度超过10mg/100mL后,智能柜应给出报警提示，并由枪支/弹药领取界面自动返回至主界面。</w:t>
            </w:r>
          </w:p>
          <w:p>
            <w:pPr>
              <w:spacing w:line="240" w:lineRule="auto"/>
              <w:jc w:val="left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  <w:t>3、智能枪弹柜控制系统能自动保存不少于300000条操作记录、报警记录、自检记录等信息记录，所有记录应不能被人工修改或删除，运行信息存储区记录满后应能自动循环覆盖。当电源不正常或掉电时，系统的基本信息和记录的运行信息不应丢失。</w:t>
            </w:r>
          </w:p>
          <w:p>
            <w:pPr>
              <w:pStyle w:val="2"/>
              <w:ind w:left="0" w:leftChars="0" w:firstLine="0" w:firstLineChars="0"/>
              <w:rPr>
                <w:rFonts w:hint="eastAsia"/>
              </w:rPr>
            </w:pPr>
            <w:r>
              <w:rPr>
                <w:rFonts w:hint="eastAsia"/>
                <w:b/>
                <w:bCs/>
              </w:rPr>
              <w:t>（须提供专业检测机构出具符合要求的检测报告原件扫描件加盖公章，签订合同前审核检测报告原件）</w:t>
            </w:r>
          </w:p>
          <w:p>
            <w:pPr>
              <w:spacing w:line="240" w:lineRule="auto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4、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当有人员进入智能柜前端红外感应区域时，显示屏可自动点亮，同时触发外接环境摄像机进行音视频录像（录像时长应≥10min）录像分辨率≥1920*1080），并将录像音视频数据上传至平台软件进行回放。</w:t>
            </w:r>
          </w:p>
          <w:p>
            <w:pPr>
              <w:spacing w:line="240" w:lineRule="auto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5、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指纹验证错误报警功能：当使用未授权的指纹在5min内连续验证3次且均不通过时，应能给出报警提示，同时应自动进入指纹模块无效输入状态，且无效输入状态应至少保持90s。</w:t>
            </w:r>
          </w:p>
          <w:p>
            <w:pPr>
              <w:spacing w:line="240" w:lineRule="auto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6、主动交互提示功能：当内置摄像头监视区域内出现人脸时，可将该人脸图像和已注册的人脸图像进行自动比对，比对通过后应主动以文字或语音两种形式给出身份信息和交互提示。</w:t>
            </w:r>
          </w:p>
          <w:p>
            <w:pPr>
              <w:spacing w:line="240" w:lineRule="auto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、断网续传功能，所有脱机情况下记录的操作信息，等再次联网后，会自动重传到管理平台，出厂枪弹柜有联网功能，根据实际情况用户可选择脱机方式使用，以免联网异常时报警影响值班室正常工作。</w:t>
            </w:r>
          </w:p>
          <w:p>
            <w:pPr>
              <w:spacing w:line="240" w:lineRule="auto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8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、柜内配置备用电源和市电监测模块，在市电断电时，可即时自动转换备用电源供电，并通过网络报警提示；如发生断电、网络故障、柜门异常开启、柜门未按操作流程关闭、撞击、移动时柜体发生异常产生报警。</w:t>
            </w:r>
          </w:p>
          <w:p>
            <w:pPr>
              <w:spacing w:line="240" w:lineRule="auto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、可在客户端上添加、删除、修改用户，并能将用户信息下发至智能枪弹柜；也可在智能枪弹柜上添加、删除、修改用户，并能将用户信息上传至服务器，可调整用户在服务器上的显示顺序。</w:t>
            </w:r>
          </w:p>
          <w:p>
            <w:pPr>
              <w:spacing w:line="240" w:lineRule="auto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、枪弹柜具有枪弹领用、归还、寄存、应急领用等主要功能，同时有枪弹出入库管理、系统配置维护等功能模块。</w:t>
            </w:r>
          </w:p>
          <w:p>
            <w:pPr>
              <w:spacing w:line="240" w:lineRule="auto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枪弹使用轨迹查看功能：可通过智能柜查看每支枪支单独的使用记录，包括使用人员、审批人员、领用时间和归还时间。</w:t>
            </w:r>
          </w:p>
          <w:p>
            <w:pPr>
              <w:spacing w:line="480" w:lineRule="auto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五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、枪柜电源要求：</w:t>
            </w:r>
          </w:p>
          <w:p>
            <w:pPr>
              <w:spacing w:line="240" w:lineRule="auto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、枪柜内配置备用电源锂电池和市电监测模块，在市电断电时，可即时自动转换备用电源供电，并通过网络报警提示。备用锂电池应为12V10Ah，应能支持系统在市电断开情况下连续工作大于或等于8小时，并在该时段应能支持大于或等于4次的正常操作。</w:t>
            </w:r>
          </w:p>
          <w:p>
            <w:pPr>
              <w:spacing w:line="480" w:lineRule="auto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eastAsia="zh-CN"/>
              </w:rPr>
              <w:t>六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、控制系统视频、数据传输安全性：</w:t>
            </w:r>
          </w:p>
          <w:p>
            <w:pPr>
              <w:pStyle w:val="2"/>
              <w:ind w:left="0" w:leftChars="0" w:firstLine="0" w:firstLineChars="0"/>
              <w:rPr>
                <w:rFonts w:hint="eastAsia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、智能枪弹柜控制系统符合《GB 35114-2017公共安全视频监控联网信息安全技术要求》中的相关规定。</w:t>
            </w:r>
            <w:r>
              <w:rPr>
                <w:rFonts w:hint="eastAsia"/>
                <w:b/>
                <w:bCs/>
              </w:rPr>
              <w:t>（须提供专业检测机构出具符合要求的检测报告原件扫描件加盖公章，签订合同前审核检测报告原件）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4" w:hRule="atLeast"/>
          <w:jc w:val="center"/>
        </w:trPr>
        <w:tc>
          <w:tcPr>
            <w:tcW w:w="10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3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8"/>
                <w:szCs w:val="28"/>
                <w:lang w:val="en-US" w:eastAsia="zh-CN" w:bidi="ar-SA"/>
              </w:rPr>
              <w:t>弹药柜（整箱）</w:t>
            </w:r>
          </w:p>
        </w:tc>
        <w:tc>
          <w:tcPr>
            <w:tcW w:w="6500" w:type="dxa"/>
            <w:vAlign w:val="center"/>
          </w:tcPr>
          <w:p>
            <w:pPr>
              <w:spacing w:line="300" w:lineRule="exact"/>
            </w:pPr>
            <w:r>
              <w:rPr>
                <w:rFonts w:hint="eastAsia"/>
              </w:rPr>
              <w:t>一、柜体规格：</w:t>
            </w:r>
          </w:p>
          <w:p>
            <w:pPr>
              <w:spacing w:line="300" w:lineRule="exact"/>
            </w:pPr>
            <w:r>
              <w:rPr>
                <w:rFonts w:hint="eastAsia"/>
              </w:rPr>
              <w:t>（一）尺寸规格：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≥</w:t>
            </w:r>
            <w:r>
              <w:rPr>
                <w:rFonts w:hint="eastAsia"/>
              </w:rPr>
              <w:t>高1800mm、宽1</w:t>
            </w:r>
            <w:r>
              <w:rPr>
                <w:rFonts w:hint="eastAsia"/>
                <w:lang w:val="en-US" w:eastAsia="zh-CN"/>
              </w:rPr>
              <w:t>0</w:t>
            </w:r>
            <w:r>
              <w:rPr>
                <w:rFonts w:hint="eastAsia"/>
              </w:rPr>
              <w:t>00mm、深500mmm（具体尺寸及内部结构可根据实际情况调整）；</w:t>
            </w:r>
          </w:p>
          <w:p>
            <w:pPr>
              <w:spacing w:line="300" w:lineRule="exact"/>
            </w:pPr>
            <w:r>
              <w:rPr>
                <w:rFonts w:hint="eastAsia"/>
              </w:rPr>
              <w:t>（二）柜体重量：≥450kg；</w:t>
            </w:r>
          </w:p>
          <w:p>
            <w:pPr>
              <w:spacing w:line="300" w:lineRule="exact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/>
              </w:rPr>
            </w:pPr>
            <w:r>
              <w:rPr>
                <w:rFonts w:hint="eastAsia"/>
              </w:rPr>
              <w:t>（三）</w:t>
            </w:r>
            <w:r>
              <w:rPr>
                <w:rFonts w:hint="eastAsia"/>
                <w:lang w:val="en-US" w:eastAsia="zh-CN"/>
              </w:rPr>
              <w:t>弹药容量：四层隔板均分五层，可存放10箱弹药</w:t>
            </w:r>
          </w:p>
          <w:p>
            <w:pPr>
              <w:spacing w:line="24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二、柜体及柜门要求：</w:t>
            </w:r>
          </w:p>
          <w:p>
            <w:pPr>
              <w:spacing w:line="24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（一）材质要求：柜体、柜门应采用低合金高强度结构钢板制作，联动互锁双开门，左右双开门、每门6个门栓、共12门栓、内门铰，抗拉强度必须大于345MPA；必须使用低合金高强度结构钢板制作专用柜，其钢板公称厚度为：柜体≥6mm，柜门≥10mm，内侧柜门≥2mm，柜门框应有止口或类似结构，框体在柜体板厚的基础上采用加强结构。柜体脚轮：柜体底部装置高强度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承重脚轮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，方便移动；柜门开启方式：柜门开启采用双人双锁方式。</w:t>
            </w:r>
          </w:p>
          <w:p>
            <w:pPr>
              <w:spacing w:line="24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（二）尺寸要求：柜门开启角度大于90度；柜体外形尺寸最大偏差≤5mm；柜体对角线尺寸最大偏差≤1.5mm；柜门与门框隙缝：上间隙≤1.8mm 、下间隙≤2.0mm、左间隙≤2.0mm 、右间隙≤2.0mm；外表面平面度≤1.4mm；推拉晃动量≤0.7mm。</w:t>
            </w:r>
          </w:p>
          <w:p>
            <w:pPr>
              <w:spacing w:line="24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（三）外观要求：枪柜外表面和柜体内部均应进行表面防腐处理，各种门栓、内门铰链等易锈蚀零件均应进行防腐处理。</w:t>
            </w:r>
          </w:p>
          <w:p>
            <w:pPr>
              <w:pStyle w:val="2"/>
              <w:ind w:left="0" w:leftChars="0" w:firstLine="0" w:firstLineChars="0"/>
              <w:rPr>
                <w:rFonts w:hint="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  <w:t>（</w:t>
            </w:r>
            <w:r>
              <w:rPr>
                <w:rFonts w:hint="eastAsia" w:asciiTheme="minorEastAsia" w:hAnsiTheme="minorEastAsia" w:cstheme="minorEastAsia"/>
                <w:kern w:val="2"/>
                <w:sz w:val="21"/>
                <w:szCs w:val="21"/>
                <w:lang w:val="en-US" w:eastAsia="zh-CN" w:bidi="ar-SA"/>
              </w:rPr>
              <w:t>四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  <w:t>）柜内托架搁板能承受30g/㎝²均布载荷放置10min，搁板及相应设施不应有损坏和明显变形。（符合GA1051-2013标准中5.1.5）</w:t>
            </w:r>
          </w:p>
          <w:p>
            <w:pPr>
              <w:bidi w:val="0"/>
              <w:spacing w:line="240" w:lineRule="auto"/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1"/>
                <w:lang w:val="en-US" w:eastAsia="zh-CN" w:bidi="ar-SA"/>
              </w:rPr>
              <w:t>三、</w:t>
            </w: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  <w:t>锁具：门扇上安装锁具机构，两把机械钥匙锁和一把电子指纹锁。</w:t>
            </w:r>
            <w:r>
              <w:rPr>
                <w:rFonts w:hint="eastAsia" w:cstheme="minorBidi"/>
                <w:kern w:val="2"/>
                <w:sz w:val="21"/>
                <w:szCs w:val="21"/>
                <w:lang w:val="en-US" w:eastAsia="zh-CN" w:bidi="ar-SA"/>
              </w:rPr>
              <w:t>四、</w:t>
            </w: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  <w:t>产品获得国家安全防范报警系统产品质量监督检验中心出具的《枪支弹药专用保险柜》检测报告，符合公安部《GA1051-2013》枪支弹药专用保险柜标准。</w:t>
            </w:r>
          </w:p>
          <w:p>
            <w:pPr>
              <w:bidi w:val="0"/>
              <w:spacing w:line="240" w:lineRule="auto"/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</w:tbl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gency FB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gency FB">
    <w:panose1 w:val="020B0804020202020204"/>
    <w:charset w:val="00"/>
    <w:family w:val="auto"/>
    <w:pitch w:val="default"/>
    <w:sig w:usb0="00000003" w:usb1="00000000" w:usb2="00000000" w:usb3="00000000" w:csb0="2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EFE4C39"/>
    <w:multiLevelType w:val="singleLevel"/>
    <w:tmpl w:val="FEFE4C39"/>
    <w:lvl w:ilvl="0" w:tentative="0">
      <w:start w:val="8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true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xN2Q2OGE0YjdmYzAyOWNiYTk2YWJiZTUyOWUwMTYifQ=="/>
  </w:docVars>
  <w:rsids>
    <w:rsidRoot w:val="4ED050A7"/>
    <w:rsid w:val="015A06B6"/>
    <w:rsid w:val="03F25E35"/>
    <w:rsid w:val="054065BE"/>
    <w:rsid w:val="09EC2D1B"/>
    <w:rsid w:val="0AF45CC7"/>
    <w:rsid w:val="0BF95098"/>
    <w:rsid w:val="11CF2D47"/>
    <w:rsid w:val="15E9057E"/>
    <w:rsid w:val="1CFD0E79"/>
    <w:rsid w:val="1E5A35D9"/>
    <w:rsid w:val="22361273"/>
    <w:rsid w:val="264A7253"/>
    <w:rsid w:val="2914299E"/>
    <w:rsid w:val="29AA3520"/>
    <w:rsid w:val="2C895B5D"/>
    <w:rsid w:val="2F742B66"/>
    <w:rsid w:val="34626369"/>
    <w:rsid w:val="35A94C24"/>
    <w:rsid w:val="39A93AA7"/>
    <w:rsid w:val="39F5142B"/>
    <w:rsid w:val="3BF20A3C"/>
    <w:rsid w:val="3E3F1A63"/>
    <w:rsid w:val="3E4A1A7C"/>
    <w:rsid w:val="3F4E170B"/>
    <w:rsid w:val="42754988"/>
    <w:rsid w:val="43A26839"/>
    <w:rsid w:val="44BA1DA0"/>
    <w:rsid w:val="45064266"/>
    <w:rsid w:val="46F661E4"/>
    <w:rsid w:val="487D19AF"/>
    <w:rsid w:val="49B24B4D"/>
    <w:rsid w:val="4A6873C4"/>
    <w:rsid w:val="4B2F53CF"/>
    <w:rsid w:val="4CD1333B"/>
    <w:rsid w:val="4DD70B1D"/>
    <w:rsid w:val="4ED050A7"/>
    <w:rsid w:val="4F08534D"/>
    <w:rsid w:val="51C1478F"/>
    <w:rsid w:val="51F10485"/>
    <w:rsid w:val="53577A93"/>
    <w:rsid w:val="5C942990"/>
    <w:rsid w:val="5D0474B2"/>
    <w:rsid w:val="603A60F8"/>
    <w:rsid w:val="60B36B83"/>
    <w:rsid w:val="61A87CE8"/>
    <w:rsid w:val="66750A85"/>
    <w:rsid w:val="676347CC"/>
    <w:rsid w:val="69BF538B"/>
    <w:rsid w:val="6A1B7B8C"/>
    <w:rsid w:val="71C21D97"/>
    <w:rsid w:val="726135E9"/>
    <w:rsid w:val="74769420"/>
    <w:rsid w:val="74DD7CD4"/>
    <w:rsid w:val="751D5725"/>
    <w:rsid w:val="769D08BF"/>
    <w:rsid w:val="772E18B5"/>
    <w:rsid w:val="79B328EE"/>
    <w:rsid w:val="7AF2617B"/>
    <w:rsid w:val="7C53096F"/>
    <w:rsid w:val="7F387C27"/>
    <w:rsid w:val="EF7DFC2D"/>
    <w:rsid w:val="F9DFE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99" w:name="toc 2"/>
    <w:lsdException w:unhideWhenUsed="0" w:uiPriority="0" w:semiHidden="0" w:name="toc 3"/>
    <w:lsdException w:qFormat="1" w:uiPriority="39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widowControl/>
      <w:autoSpaceDE/>
      <w:autoSpaceDN/>
      <w:adjustRightInd/>
      <w:ind w:firstLine="420" w:firstLineChars="200"/>
    </w:pPr>
  </w:style>
  <w:style w:type="paragraph" w:styleId="3">
    <w:name w:val="toc 4"/>
    <w:basedOn w:val="1"/>
    <w:next w:val="1"/>
    <w:unhideWhenUsed/>
    <w:qFormat/>
    <w:uiPriority w:val="39"/>
    <w:pPr>
      <w:ind w:left="1260" w:leftChars="600"/>
    </w:pPr>
  </w:style>
  <w:style w:type="paragraph" w:styleId="4">
    <w:name w:val="Body Text"/>
    <w:basedOn w:val="1"/>
    <w:next w:val="5"/>
    <w:qFormat/>
    <w:uiPriority w:val="0"/>
    <w:pPr>
      <w:spacing w:after="120"/>
    </w:pPr>
  </w:style>
  <w:style w:type="paragraph" w:styleId="5">
    <w:name w:val="toc 2"/>
    <w:basedOn w:val="1"/>
    <w:next w:val="1"/>
    <w:semiHidden/>
    <w:qFormat/>
    <w:uiPriority w:val="99"/>
    <w:pPr>
      <w:ind w:left="420" w:leftChars="200"/>
    </w:pPr>
  </w:style>
  <w:style w:type="paragraph" w:styleId="6">
    <w:name w:val="Body Text Indent"/>
    <w:basedOn w:val="1"/>
    <w:qFormat/>
    <w:uiPriority w:val="0"/>
    <w:pPr>
      <w:spacing w:after="120"/>
      <w:ind w:left="420" w:leftChars="200"/>
    </w:pPr>
  </w:style>
  <w:style w:type="paragraph" w:styleId="7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Body Text First Indent"/>
    <w:basedOn w:val="4"/>
    <w:next w:val="9"/>
    <w:qFormat/>
    <w:uiPriority w:val="0"/>
    <w:pPr>
      <w:ind w:firstLine="420" w:firstLineChars="100"/>
    </w:pPr>
  </w:style>
  <w:style w:type="paragraph" w:styleId="9">
    <w:name w:val="Body Text First Indent 2"/>
    <w:basedOn w:val="6"/>
    <w:next w:val="1"/>
    <w:qFormat/>
    <w:uiPriority w:val="0"/>
    <w:pPr>
      <w:ind w:firstLine="420" w:firstLineChars="200"/>
    </w:pPr>
  </w:style>
  <w:style w:type="table" w:styleId="11">
    <w:name w:val="Table Grid"/>
    <w:basedOn w:val="10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3">
    <w:name w:val="Table Paragraph"/>
    <w:basedOn w:val="1"/>
    <w:qFormat/>
    <w:uiPriority w:val="99"/>
    <w:pPr>
      <w:autoSpaceDE w:val="0"/>
      <w:autoSpaceDN w:val="0"/>
      <w:adjustRightInd w:val="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3179</Words>
  <Characters>3403</Characters>
  <Lines>0</Lines>
  <Paragraphs>0</Paragraphs>
  <TotalTime>3</TotalTime>
  <ScaleCrop>false</ScaleCrop>
  <LinksUpToDate>false</LinksUpToDate>
  <CharactersWithSpaces>3413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2021-09-24T21:54:00Z</dcterms:created>
  <dc:creator> 琴琴</dc:creator>
  <cp:lastModifiedBy>杜鹏程</cp:lastModifiedBy>
  <dcterms:modified xsi:type="dcterms:W3CDTF">2026-07-27T17:43:06Z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  <property fmtid="{D5CDD505-2E9C-101B-9397-08002B2CF9AE}" pid="3" name="ICV">
    <vt:lpwstr>A42F4094DA9B440D8FFC80C934670CA0_13</vt:lpwstr>
  </property>
  <property fmtid="{D5CDD505-2E9C-101B-9397-08002B2CF9AE}" pid="4" name="KSOTemplateDocerSaveRecord">
    <vt:lpwstr>eyJoZGlkIjoiZWRkZTk0Mjc5OWViYzBlMTBkMDk1NDMzZGU2ODYwNDciLCJ1c2VySWQiOiIxMjg3NzM5Njc5In0=</vt:lpwstr>
  </property>
</Properties>
</file>